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Narodowy Fundusz Rozwoju Czytelnictwa</w:t>
      </w:r>
    </w:p>
    <w:p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Propozycja wyposażenia szkoły w pozycje książkowe  do 3500,00 zł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słownie (trzy tysiące pięćset złoty)</w:t>
      </w:r>
    </w:p>
    <w:tbl>
      <w:tblPr>
        <w:tblStyle w:val="Tabela-Siatka"/>
        <w:tblW w:w="952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56"/>
        <w:gridCol w:w="2246"/>
        <w:gridCol w:w="2835"/>
        <w:gridCol w:w="1814"/>
        <w:gridCol w:w="878"/>
        <w:gridCol w:w="1191"/>
      </w:tblGrid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AUTOR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TYTUŁ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WYDAWNICTWO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CENA</w:t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Porazińska Janina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 dwunastu miesiącach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Ibis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Jansson Tove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Zima Muminków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Nasza Księgarnia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Centkiewicz Czesław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Anaruk, chłopiec z Grenlandii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Nasza Księgarnia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Andersen H. Ch.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Baśnie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Greg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Smitt E.E.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 kotku, który bał się wszystkiego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Media Rodzina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Kruger Maria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Karolcia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Siedmioróg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Zubrzycka Elżbieta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 zajączku Filipie, który ze strachu dokonał wielkich czynów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Gdańskie Wydawnictwo Psychologiczne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Zubrzycka Elżbieta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Filip, Pusia i nowy przyjaciel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GWP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9.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Zubrzycka Elżbieta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Filip i bociany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GWP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10.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Michalak Marek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Opowieści o tym, co w życiu ważne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Ibis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11.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Frączek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Rany Julek, o tym jak Julian Tuwim został poetą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Buka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Hai Magdalena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Kot o burczącym brzuchu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Widnokrąg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13.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Pałasz Marcin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Sposób na Elfa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Wydawnictwo Literatura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14.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Barish Peggy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Wszystkie przygody Amelii Bedelii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Literackie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Terlikowska Maria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Drzewo do samego Nieba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Greg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16.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Chylińska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Zezia i Giler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Pascal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Chylińska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Zezia i wszystkie problemy świata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Pascal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Chylińska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Zezia, miłość i bunt na statku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Pascal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Czerwińska Rydel Anna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Wędrując po niebie z Janem Heweliuszem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Dahl Roald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Matylda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Trefl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Szczygielski Marcin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Czarownica piętro niżej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Bajka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Packer Penny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Pax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IUVI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23.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Packer Penny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Pax droga do domu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IUVI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24.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Ostrowicka Beata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Ale ja tak chcę!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25.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Nilsson Frida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Moja mama Gorylica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Zakamarki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26.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Schmitt Eric-Emmanuel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Oskar i pani Róża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Znak Literanova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27.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Kivirahk Andrus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Oskar i rzeczy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Widnokrąg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28.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Wicha Marcin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Wielka księga Klary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Mamania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29.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Bednarek Justyna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Niesamowite przygody dziesięciu skarpetek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Poradnia K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Stanecka Zofia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Basia i zwierzaki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HarperKids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  <w:bookmarkStart w:id="0" w:name="_GoBack"/>
            <w:bookmarkEnd w:id="0"/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31.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Wechterowicz Przemysław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Być jak tygrys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Ezop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32.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Onichimowska Anna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Prawie się nie boję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Ezop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33.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Porazińska Janina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Szewczyk Dratewka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Siedmioróg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34.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Naprawa Renata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Dostosowanie wymagań edukacyjnych – II etap edukacyjny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35.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Naprawa Renata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Dostosowanie wymagań edukacyjnych – I etap edukacyjny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36.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Gawryluk Barbara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Zuzanka z pistacjowego domu 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Literatura 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37.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Borowska – Kociemba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korekcyjno-kompensacyjne. Część 1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38.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Borowska – Kociemba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korekcyjno-kompensacyjne. Część 2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39.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Kamińska Monika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Tajemnica niebieskich drzwi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Mamania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40.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Milech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Poszukiwacze przygód. Emi i Tajny Klub Superdziewczyn.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Wilga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41.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Supeł Barbara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Słoiczek strachu.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Zielona Sowa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42.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Pałasz Marcin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Wszystko zaczyna się od marzeń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43.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Furmańska Sabina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Oswajanie przez bajanie. Bajki terapeutyczne.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44.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Laskowska Joanna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 kiedy… Opowiadania biblioterapeutyczne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45.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Kaim Anna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z wychowawcą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46.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Brodowska Joanna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Przygody Fryderyki, czyli bajki terapeutyczne 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47.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Śnieżkowska-Bielak Elżbieta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Bajeczne mikstury, czyli bajki psychoterapeutyczne, psychoedukacyjne i relaksacyjne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Harmonia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56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48.</w:t>
            </w:r>
          </w:p>
        </w:tc>
        <w:tc>
          <w:tcPr>
            <w:tcW w:w="2246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Antosiewicz Agnieszka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Mądre bajki. Przyjaźń.</w:t>
            </w:r>
          </w:p>
        </w:tc>
        <w:tc>
          <w:tcPr>
            <w:tcW w:w="1814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Greg</w:t>
            </w:r>
          </w:p>
        </w:tc>
        <w:tc>
          <w:tcPr>
            <w:tcW w:w="878" w:type="dxa"/>
            <w:tcBorders/>
          </w:tcPr>
          <w:p>
            <w:pPr>
              <w:pStyle w:val="Normal"/>
              <w:widowControl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19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</w:t>
      </w:r>
    </w:p>
    <w:tbl>
      <w:tblPr>
        <w:tblStyle w:val="Tabela-Siatka"/>
        <w:tblW w:w="92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5"/>
        <w:gridCol w:w="1997"/>
        <w:gridCol w:w="3244"/>
        <w:gridCol w:w="1778"/>
        <w:gridCol w:w="738"/>
        <w:gridCol w:w="1035"/>
      </w:tblGrid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AUTOR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TYTUŁ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WYDAWNICTWO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CENA</w:t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49.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Olejarczyk Asia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Jak Kangur i Dziobak próbowali znaleźć szczęście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Adamada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50.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Golding Julia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Garderoba królowej. Historia Elżbiety II i jej strojów.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Zysk i S-ka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51.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Smith Zadie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Dziwo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Społeczny Instytut Wydawniczy Znak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52.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Smitt Emmanuel Eric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Wyspa wolności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Media Rodzina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53.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Smitt E.E.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 kotku, który bał się wszystkiego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Media Rodzina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54.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Guśniowska Marta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Jaszczurnia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Wilga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55.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Guśniowska Marta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 Fretce, która dała się porwać wiatrowi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Wilga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56.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Chmielewska Joanna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Niebieska niedźwiedzica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Bajka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57.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Gellner Dorota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Wścibscy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Bajka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58.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Grodek Julita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Mania, dziewczyna inna niż wszystkie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Zuzu Toys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59.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Lind Asa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Piaskowy Wilk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Zakamarki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60.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Jędrzejewska- Wróbel Roksana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Królewna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Bajka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61.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Kotowska Krystyna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Jeż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Moja Rodzina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62.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Hai Magdalena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Kot o burczącym brzuchu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Widnokrąg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63.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Alemagna Beatrice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Pięciu Nieudanych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Dwie Siostry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64.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DiazRequera R.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Dziewczynki latają wysoko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Debit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65.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Harasimowicz Cezary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Tygrys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Agora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70" w:hRule="atLeast"/>
        </w:trPr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66.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Cesarz Wojciech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Pamiętnik grzecznego psa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67.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Saar Anti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Mati jedzie autobusem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Widnokrąg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68.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Bogucka Katarzyna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Rok w mieście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Nasza Księgarnia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69.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Gawryluk Barbara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Zuzanka z pistacjowego domu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70.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Supeł Barbara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Słoiczek strachu.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Zielona Sowa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71.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ApplegateKatherine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Drzewo życzeń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Dwie siostry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72.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Witkiewicz Magdalena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Banda z Burej. Tajemnica Fałszywego Mikołaja.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Skarpa Warszawska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094" w:hRule="atLeast"/>
        </w:trPr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73.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Witkiewicz Magdalena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Lilka i spółka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Skarpa Warszawska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74.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Lindgren Astrid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Przygody Madiki z Czerwcowego Wzgórza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Nasza Księgarnia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75.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FarrantNatasha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Dzieci z Zamkowej Skały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Dwukropek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76.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Kozioł Marcin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Psyjaciele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Bumcykcyk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77.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Jagiełło Joanna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Urodziny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817" w:hRule="atLeast"/>
        </w:trPr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78.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Stenka Barbara</w:t>
            </w:r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Tata, gotuj kisiel!</w:t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79.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hyperlink r:id="rId2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Krystyna Długosz-Kurczabowa</w:t>
              </w:r>
            </w:hyperlink>
          </w:p>
        </w:tc>
        <w:tc>
          <w:tcPr>
            <w:tcW w:w="32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spacing w:lineRule="auto" w:line="240" w:before="240" w:after="0"/>
              <w:jc w:val="left"/>
              <w:textAlignment w:val="baseline"/>
              <w:outlineLvl w:val="0"/>
              <w:rPr>
                <w:rFonts w:eastAsia="Times New Roman" w:cs="Calibri" w:cstheme="minorHAnsi"/>
                <w:bCs/>
                <w:kern w:val="2"/>
                <w:lang w:eastAsia="pl-PL"/>
              </w:rPr>
            </w:pPr>
            <w:r>
              <w:rPr>
                <w:rFonts w:eastAsia="Times New Roman" w:cs="Calibri" w:cstheme="minorHAnsi"/>
                <w:bCs/>
                <w:kern w:val="2"/>
                <w:sz w:val="22"/>
                <w:szCs w:val="22"/>
                <w:lang w:val="pl-PL" w:eastAsia="pl-PL" w:bidi="ar-SA"/>
              </w:rPr>
              <w:t>Wielki słownik etymologiczno-historyczny języka polskiego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hyperlink r:id="rId3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Wydawnictwo Naukowe PWN</w:t>
              </w:r>
            </w:hyperlink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80.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hyperlink r:id="rId4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Andrzej Markowski</w:t>
              </w:r>
            </w:hyperlink>
          </w:p>
        </w:tc>
        <w:tc>
          <w:tcPr>
            <w:tcW w:w="3244" w:type="dxa"/>
            <w:tcBorders/>
          </w:tcPr>
          <w:p>
            <w:pPr>
              <w:pStyle w:val="Nagwek1"/>
              <w:widowControl/>
              <w:shd w:val="clear" w:color="auto" w:fill="FFFFFF"/>
              <w:spacing w:beforeAutospacing="0" w:before="240" w:afterAutospacing="0" w:after="0"/>
              <w:jc w:val="left"/>
              <w:textAlignment w:val="baseline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sz w:val="22"/>
                <w:szCs w:val="22"/>
                <w:lang w:val="pl-PL" w:eastAsia="en-US" w:bidi="ar-SA"/>
              </w:rPr>
              <w:t>Wielki słownik poprawnej polszczyzny PWN. Tomy 1-2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Style w:val="Ui-t-gray-600"/>
                <w:rFonts w:eastAsia="Calibri" w:cs="Calibri" w:cstheme="minorHAnsi"/>
                <w:kern w:val="0"/>
                <w:sz w:val="22"/>
                <w:szCs w:val="22"/>
                <w:shd w:fill="FFFFFF" w:val="clear"/>
                <w:lang w:val="pl-PL" w:eastAsia="en-US" w:bidi="ar-SA"/>
              </w:rPr>
              <w:t> </w:t>
            </w:r>
            <w:hyperlink r:id="rId5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Wydawnictwo Naukowe PWN</w:t>
              </w:r>
            </w:hyperlink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81.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hyperlink r:id="rId6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Jerzy Podracki</w:t>
              </w:r>
            </w:hyperlink>
          </w:p>
        </w:tc>
        <w:tc>
          <w:tcPr>
            <w:tcW w:w="3244" w:type="dxa"/>
            <w:tcBorders/>
          </w:tcPr>
          <w:p>
            <w:pPr>
              <w:pStyle w:val="Nagwek1"/>
              <w:widowControl/>
              <w:shd w:val="clear" w:color="auto" w:fill="FFFFFF"/>
              <w:spacing w:beforeAutospacing="0" w:before="240" w:afterAutospacing="0" w:after="0"/>
              <w:jc w:val="left"/>
              <w:textAlignment w:val="baseline"/>
              <w:rPr>
                <w:rFonts w:ascii="Calibri" w:hAnsi="Calibri" w:cs="Calibri" w:asciiTheme="minorHAnsi" w:cstheme="minorHAnsi" w:hAnsiTheme="minorHAnsi"/>
                <w:b w:val="false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 w:val="false"/>
                <w:sz w:val="22"/>
                <w:szCs w:val="22"/>
                <w:lang w:val="pl-PL" w:eastAsia="en-US" w:bidi="ar-SA"/>
              </w:rPr>
              <w:t>Słownik interpunkcyjny języka polskiego z zasadami przestankowania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Style w:val="Ui-t-gray-600"/>
                <w:rFonts w:eastAsia="Calibri" w:cs="Calibri" w:cstheme="minorHAnsi"/>
                <w:kern w:val="0"/>
                <w:sz w:val="18"/>
                <w:szCs w:val="18"/>
                <w:shd w:fill="FFFFFF" w:val="clear"/>
                <w:lang w:val="pl-PL" w:eastAsia="en-US" w:bidi="ar-SA"/>
              </w:rPr>
              <w:t> </w:t>
            </w:r>
            <w:hyperlink r:id="rId7">
              <w:r>
                <w:rPr>
                  <w:rStyle w:val="Czeinternetowe"/>
                  <w:rFonts w:eastAsia="Calibri" w:cs="Calibri" w:cstheme="minorHAnsi"/>
                  <w:kern w:val="0"/>
                  <w:sz w:val="22"/>
                  <w:szCs w:val="22"/>
                  <w:shd w:fill="FFFFFF" w:val="clear"/>
                  <w:lang w:val="pl-PL" w:eastAsia="en-US" w:bidi="ar-SA"/>
                </w:rPr>
                <w:t>Wydawnictwo Naukowe PWN</w:t>
              </w:r>
            </w:hyperlink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287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                             </w:t>
      </w:r>
    </w:p>
    <w:sectPr>
      <w:headerReference w:type="default" r:id="rId8"/>
      <w:footerReference w:type="defaul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/>
    </w:pPr>
    <w:r>
      <w:rPr/>
      <w:t>Załącznik nr 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131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a438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c5157"/>
    <w:rPr/>
  </w:style>
  <w:style w:type="character" w:styleId="StopkaZnak" w:customStyle="1">
    <w:name w:val="Stopka Znak"/>
    <w:basedOn w:val="DefaultParagraphFont"/>
    <w:uiPriority w:val="99"/>
    <w:qFormat/>
    <w:rsid w:val="001c5157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75348"/>
    <w:rPr>
      <w:rFonts w:ascii="Segoe UI" w:hAnsi="Segoe UI" w:cs="Segoe UI"/>
      <w:sz w:val="18"/>
      <w:szCs w:val="18"/>
    </w:rPr>
  </w:style>
  <w:style w:type="character" w:styleId="Nagwek1Znak" w:customStyle="1">
    <w:name w:val="Nagłówek 1 Znak"/>
    <w:basedOn w:val="DefaultParagraphFont"/>
    <w:uiPriority w:val="9"/>
    <w:qFormat/>
    <w:rsid w:val="00a43864"/>
    <w:rPr>
      <w:rFonts w:ascii="Times New Roman" w:hAnsi="Times New Roman" w:eastAsia="Times New Roman" w:cs="Times New Roman"/>
      <w:b/>
      <w:bCs/>
      <w:kern w:val="2"/>
      <w:sz w:val="48"/>
      <w:szCs w:val="48"/>
      <w:lang w:eastAsia="pl-PL"/>
    </w:rPr>
  </w:style>
  <w:style w:type="character" w:styleId="Czeinternetowe">
    <w:name w:val="Hyperlink"/>
    <w:basedOn w:val="DefaultParagraphFont"/>
    <w:uiPriority w:val="99"/>
    <w:semiHidden/>
    <w:unhideWhenUsed/>
    <w:rsid w:val="00a43864"/>
    <w:rPr>
      <w:color w:val="0000FF"/>
      <w:u w:val="single"/>
    </w:rPr>
  </w:style>
  <w:style w:type="character" w:styleId="Ui-t-gray-600" w:customStyle="1">
    <w:name w:val="ui-t-gray-600"/>
    <w:basedOn w:val="DefaultParagraphFont"/>
    <w:qFormat/>
    <w:rsid w:val="00a4386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c51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515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534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442f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b13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antis.pl/autor/krystyna-dlugosz-kurczabowa-a7018" TargetMode="External"/><Relationship Id="rId3" Type="http://schemas.openxmlformats.org/officeDocument/2006/relationships/hyperlink" Target="https://tantis.pl/p/wydawnictwo-naukowe-pwn-p6197" TargetMode="External"/><Relationship Id="rId4" Type="http://schemas.openxmlformats.org/officeDocument/2006/relationships/hyperlink" Target="https://tantis.pl/autor/andrzej-markowski-a49013" TargetMode="External"/><Relationship Id="rId5" Type="http://schemas.openxmlformats.org/officeDocument/2006/relationships/hyperlink" Target="https://tantis.pl/p/wydawnictwo-naukowe-pwn-p6197" TargetMode="External"/><Relationship Id="rId6" Type="http://schemas.openxmlformats.org/officeDocument/2006/relationships/hyperlink" Target="https://tantis.pl/autor/jerzy-podracki-a7292" TargetMode="External"/><Relationship Id="rId7" Type="http://schemas.openxmlformats.org/officeDocument/2006/relationships/hyperlink" Target="https://tantis.pl/p/wydawnictwo-naukowe-pwn-p6197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47D7-2746-465F-8F77-71354928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LibreOffice/7.5.5.2$Windows_X86_64 LibreOffice_project/ca8fe7424262805f223b9a2334bc7181abbcbf5e</Application>
  <AppVersion>15.0000</AppVersion>
  <Pages>4</Pages>
  <Words>780</Words>
  <Characters>4425</Characters>
  <CharactersWithSpaces>5127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2023-11-07T11:11:00Z</dcterms:created>
  <dc:creator>Jadwiga Zydorczyk</dc:creator>
  <dc:description/>
  <dc:language>pl-PL</dc:language>
  <cp:lastModifiedBy/>
  <cp:lastPrinted>2023-09-25T07:26:00Z</cp:lastPrinted>
  <dcterms:modified xsi:type="dcterms:W3CDTF">2023-11-07T13:42:07Z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